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6E0226" w14:textId="77777777" w:rsidR="00DF3161" w:rsidRPr="00DF3161" w:rsidRDefault="00DF3161" w:rsidP="00DF3161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</w:pPr>
      <w:r w:rsidRPr="00DF3161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  <w:t>Instrukcja bezpieczeństwa – Piłka na przysmaki dla psa (Ø 7 cm)</w:t>
      </w:r>
    </w:p>
    <w:p w14:paraId="1A555455" w14:textId="77777777" w:rsidR="00DF3161" w:rsidRPr="00DF3161" w:rsidRDefault="00DF3161" w:rsidP="00DF3161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F3161">
        <w:rPr>
          <w:rFonts w:ascii="Times New Roman" w:eastAsia="Times New Roman" w:hAnsi="Times New Roman" w:cs="Times New Roman"/>
          <w:kern w:val="0"/>
          <w14:ligatures w14:val="none"/>
        </w:rPr>
        <w:pict w14:anchorId="453FEB33">
          <v:rect id="_x0000_i1025" style="width:0;height:1.5pt" o:hralign="center" o:hrstd="t" o:hr="t" fillcolor="#a0a0a0" stroked="f"/>
        </w:pict>
      </w:r>
    </w:p>
    <w:p w14:paraId="56910344" w14:textId="77777777" w:rsidR="00DF3161" w:rsidRPr="00DF3161" w:rsidRDefault="00DF3161" w:rsidP="00DF3161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DF3161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WAŻNE INFORMACJE DOTYCZĄCE BEZPIECZEŃSTWA</w:t>
      </w:r>
    </w:p>
    <w:p w14:paraId="14371EFF" w14:textId="77777777" w:rsidR="00DF3161" w:rsidRPr="00DF3161" w:rsidRDefault="00DF3161" w:rsidP="00DF316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F3161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Przeznaczenie produktu</w:t>
      </w:r>
      <w:r w:rsidRPr="00DF3161">
        <w:rPr>
          <w:rFonts w:ascii="Times New Roman" w:eastAsia="Times New Roman" w:hAnsi="Times New Roman" w:cs="Times New Roman"/>
          <w:kern w:val="0"/>
          <w14:ligatures w14:val="none"/>
        </w:rPr>
        <w:br/>
        <w:t>Piłka na przysmaki przeznaczona jest dla psów jako zabawka interaktywna i treningowa.</w:t>
      </w:r>
      <w:r w:rsidRPr="00DF3161">
        <w:rPr>
          <w:rFonts w:ascii="Times New Roman" w:eastAsia="Times New Roman" w:hAnsi="Times New Roman" w:cs="Times New Roman"/>
          <w:kern w:val="0"/>
          <w14:ligatures w14:val="none"/>
        </w:rPr>
        <w:br/>
        <w:t>Służy do umieszczania smakołyków w środku, wspierając rozwój psa poprzez zabawę, ćwiczenie zmysłów i czyszczenie zębów.</w:t>
      </w:r>
      <w:r w:rsidRPr="00DF3161">
        <w:rPr>
          <w:rFonts w:ascii="Times New Roman" w:eastAsia="Times New Roman" w:hAnsi="Times New Roman" w:cs="Times New Roman"/>
          <w:kern w:val="0"/>
          <w14:ligatures w14:val="none"/>
        </w:rPr>
        <w:br/>
        <w:t>Produkt nie jest zabawką dla dzieci.</w:t>
      </w:r>
    </w:p>
    <w:p w14:paraId="21ACE791" w14:textId="7BDD6202" w:rsidR="00DF3161" w:rsidRPr="00DF3161" w:rsidRDefault="00DF3161" w:rsidP="00DF316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F3161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Parametry i materiał</w:t>
      </w:r>
      <w:r w:rsidRPr="00DF3161">
        <w:rPr>
          <w:rFonts w:ascii="Times New Roman" w:eastAsia="Times New Roman" w:hAnsi="Times New Roman" w:cs="Times New Roman"/>
          <w:kern w:val="0"/>
          <w14:ligatures w14:val="none"/>
        </w:rPr>
        <w:br/>
        <w:t>• Średnica piłki: 7 cm</w:t>
      </w:r>
      <w:r w:rsidRPr="00DF3161">
        <w:rPr>
          <w:rFonts w:ascii="Times New Roman" w:eastAsia="Times New Roman" w:hAnsi="Times New Roman" w:cs="Times New Roman"/>
          <w:kern w:val="0"/>
          <w14:ligatures w14:val="none"/>
        </w:rPr>
        <w:br/>
        <w:t>• Średnica otworu: 2 cm</w:t>
      </w:r>
      <w:r w:rsidRPr="00DF3161">
        <w:rPr>
          <w:rFonts w:ascii="Times New Roman" w:eastAsia="Times New Roman" w:hAnsi="Times New Roman" w:cs="Times New Roman"/>
          <w:kern w:val="0"/>
          <w14:ligatures w14:val="none"/>
        </w:rPr>
        <w:br/>
        <w:t>• Skład: 100% TPR (termoplastyczny kauczuk) – elastyczny, trwały, bezpieczny materiał bez ftalanów i BPA.</w:t>
      </w:r>
      <w:r w:rsidRPr="00DF3161">
        <w:rPr>
          <w:rFonts w:ascii="Times New Roman" w:eastAsia="Times New Roman" w:hAnsi="Times New Roman" w:cs="Times New Roman"/>
          <w:kern w:val="0"/>
          <w14:ligatures w14:val="none"/>
        </w:rPr>
        <w:br/>
        <w:t>• Materiał jest nietoksyczny i nie zawiera substancji SVHC w stężeniu powyżej 0,1%.</w:t>
      </w:r>
    </w:p>
    <w:p w14:paraId="013C71BB" w14:textId="77777777" w:rsidR="00DF3161" w:rsidRPr="00DF3161" w:rsidRDefault="00DF3161" w:rsidP="00DF316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F3161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Zasady użytkowania</w:t>
      </w:r>
      <w:r w:rsidRPr="00DF3161">
        <w:rPr>
          <w:rFonts w:ascii="Times New Roman" w:eastAsia="Times New Roman" w:hAnsi="Times New Roman" w:cs="Times New Roman"/>
          <w:kern w:val="0"/>
          <w14:ligatures w14:val="none"/>
        </w:rPr>
        <w:br/>
        <w:t>• Umieść przysmaki w otworze piłki, dostosowując ich wielkość do psa.</w:t>
      </w:r>
      <w:r w:rsidRPr="00DF3161">
        <w:rPr>
          <w:rFonts w:ascii="Times New Roman" w:eastAsia="Times New Roman" w:hAnsi="Times New Roman" w:cs="Times New Roman"/>
          <w:kern w:val="0"/>
          <w14:ligatures w14:val="none"/>
        </w:rPr>
        <w:br/>
        <w:t>• Używaj wyłącznie pod nadzorem właściciela.</w:t>
      </w:r>
      <w:r w:rsidRPr="00DF3161">
        <w:rPr>
          <w:rFonts w:ascii="Times New Roman" w:eastAsia="Times New Roman" w:hAnsi="Times New Roman" w:cs="Times New Roman"/>
          <w:kern w:val="0"/>
          <w14:ligatures w14:val="none"/>
        </w:rPr>
        <w:br/>
        <w:t>• Po zakończeniu zabawy usuń resztki jedzenia z wnętrza piłki.</w:t>
      </w:r>
      <w:r w:rsidRPr="00DF3161">
        <w:rPr>
          <w:rFonts w:ascii="Times New Roman" w:eastAsia="Times New Roman" w:hAnsi="Times New Roman" w:cs="Times New Roman"/>
          <w:kern w:val="0"/>
          <w14:ligatures w14:val="none"/>
        </w:rPr>
        <w:br/>
        <w:t>• Regularnie kontroluj stan zabawki – w przypadku pęknięć, przetarć lub odkształceń natychmiast przestań używać produktu.</w:t>
      </w:r>
      <w:r w:rsidRPr="00DF3161">
        <w:rPr>
          <w:rFonts w:ascii="Times New Roman" w:eastAsia="Times New Roman" w:hAnsi="Times New Roman" w:cs="Times New Roman"/>
          <w:kern w:val="0"/>
          <w14:ligatures w14:val="none"/>
        </w:rPr>
        <w:br/>
        <w:t>• Nie pozwalaj psu żuć lub gryźć zabawki w sposób powodujący jej uszkodzenie.</w:t>
      </w:r>
      <w:r w:rsidRPr="00DF3161">
        <w:rPr>
          <w:rFonts w:ascii="Times New Roman" w:eastAsia="Times New Roman" w:hAnsi="Times New Roman" w:cs="Times New Roman"/>
          <w:kern w:val="0"/>
          <w14:ligatures w14:val="none"/>
        </w:rPr>
        <w:br/>
        <w:t>• Nie używaj w pobliżu schodów, ulic ani niebezpiecznych przestrzeni.</w:t>
      </w:r>
    </w:p>
    <w:p w14:paraId="06E3D46D" w14:textId="77777777" w:rsidR="00DF3161" w:rsidRPr="00DF3161" w:rsidRDefault="00DF3161" w:rsidP="00DF316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F3161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Czyszczenie i konserwacja</w:t>
      </w:r>
      <w:r w:rsidRPr="00DF3161">
        <w:rPr>
          <w:rFonts w:ascii="Times New Roman" w:eastAsia="Times New Roman" w:hAnsi="Times New Roman" w:cs="Times New Roman"/>
          <w:kern w:val="0"/>
          <w14:ligatures w14:val="none"/>
        </w:rPr>
        <w:br/>
        <w:t>• Myć ręcznie w ciepłej wodzie z łagodnym detergentem.</w:t>
      </w:r>
      <w:r w:rsidRPr="00DF3161">
        <w:rPr>
          <w:rFonts w:ascii="Times New Roman" w:eastAsia="Times New Roman" w:hAnsi="Times New Roman" w:cs="Times New Roman"/>
          <w:kern w:val="0"/>
          <w14:ligatures w14:val="none"/>
        </w:rPr>
        <w:br/>
        <w:t>• Dokładnie wypłukać i wysuszyć przed ponownym użyciem.</w:t>
      </w:r>
      <w:r w:rsidRPr="00DF3161">
        <w:rPr>
          <w:rFonts w:ascii="Times New Roman" w:eastAsia="Times New Roman" w:hAnsi="Times New Roman" w:cs="Times New Roman"/>
          <w:kern w:val="0"/>
          <w14:ligatures w14:val="none"/>
        </w:rPr>
        <w:br/>
        <w:t>• Nie myć w zmywarce, nie wybielać, nie gotować.</w:t>
      </w:r>
      <w:r w:rsidRPr="00DF3161">
        <w:rPr>
          <w:rFonts w:ascii="Times New Roman" w:eastAsia="Times New Roman" w:hAnsi="Times New Roman" w:cs="Times New Roman"/>
          <w:kern w:val="0"/>
          <w14:ligatures w14:val="none"/>
        </w:rPr>
        <w:br/>
        <w:t>• Chronić przed działaniem wysokiej temperatury i otwartego ognia.</w:t>
      </w:r>
    </w:p>
    <w:p w14:paraId="6D5903A2" w14:textId="385F2B73" w:rsidR="00DF3161" w:rsidRPr="00DF3161" w:rsidRDefault="00DF3161" w:rsidP="00DF316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F3161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Ostrzeżenia</w:t>
      </w:r>
      <w:r w:rsidRPr="00DF3161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DF3161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DF3161">
        <w:rPr>
          <w:rFonts w:ascii="Times New Roman" w:eastAsia="Times New Roman" w:hAnsi="Times New Roman" w:cs="Times New Roman"/>
          <w:kern w:val="0"/>
          <w14:ligatures w14:val="none"/>
        </w:rPr>
        <w:t xml:space="preserve"> Produkt przeznaczony wyłącznie dla zwierząt.</w:t>
      </w:r>
      <w:r w:rsidRPr="00DF3161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DF3161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DF3161">
        <w:rPr>
          <w:rFonts w:ascii="Times New Roman" w:eastAsia="Times New Roman" w:hAnsi="Times New Roman" w:cs="Times New Roman"/>
          <w:kern w:val="0"/>
          <w14:ligatures w14:val="none"/>
        </w:rPr>
        <w:t xml:space="preserve"> Nie pozostawiać psa bez nadzoru podczas zabawy.</w:t>
      </w:r>
      <w:r w:rsidRPr="00DF3161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DF3161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DF3161">
        <w:rPr>
          <w:rFonts w:ascii="Times New Roman" w:eastAsia="Times New Roman" w:hAnsi="Times New Roman" w:cs="Times New Roman"/>
          <w:kern w:val="0"/>
          <w14:ligatures w14:val="none"/>
        </w:rPr>
        <w:t xml:space="preserve"> W przypadku połknięcia fragmentu produktu – natychmiast skontaktować się z weterynarzem.</w:t>
      </w:r>
      <w:r w:rsidRPr="00DF3161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DF3161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DF3161">
        <w:rPr>
          <w:rFonts w:ascii="Times New Roman" w:eastAsia="Times New Roman" w:hAnsi="Times New Roman" w:cs="Times New Roman"/>
          <w:kern w:val="0"/>
          <w14:ligatures w14:val="none"/>
        </w:rPr>
        <w:t xml:space="preserve"> Nie stosować w przypadku uszkodzenia piłki.</w:t>
      </w:r>
    </w:p>
    <w:p w14:paraId="0AED3F60" w14:textId="77777777" w:rsidR="00DF3161" w:rsidRPr="00DF3161" w:rsidRDefault="00DF3161" w:rsidP="00DF316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F3161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Utylizacja</w:t>
      </w:r>
      <w:r w:rsidRPr="00DF3161">
        <w:rPr>
          <w:rFonts w:ascii="Times New Roman" w:eastAsia="Times New Roman" w:hAnsi="Times New Roman" w:cs="Times New Roman"/>
          <w:kern w:val="0"/>
          <w14:ligatures w14:val="none"/>
        </w:rPr>
        <w:br/>
        <w:t>• Produkt i jego opakowanie należy przekazać do selektywnej zbiórki odpadów z tworzyw sztucznych.</w:t>
      </w:r>
      <w:r w:rsidRPr="00DF3161">
        <w:rPr>
          <w:rFonts w:ascii="Times New Roman" w:eastAsia="Times New Roman" w:hAnsi="Times New Roman" w:cs="Times New Roman"/>
          <w:kern w:val="0"/>
          <w14:ligatures w14:val="none"/>
        </w:rPr>
        <w:br/>
        <w:t>• Nie wyrzucać do odpadów komunalnych.</w:t>
      </w:r>
      <w:r w:rsidRPr="00DF3161">
        <w:rPr>
          <w:rFonts w:ascii="Times New Roman" w:eastAsia="Times New Roman" w:hAnsi="Times New Roman" w:cs="Times New Roman"/>
          <w:kern w:val="0"/>
          <w14:ligatures w14:val="none"/>
        </w:rPr>
        <w:br/>
        <w:t>• Uszkodzony produkt przekazać do recyklingu lub zutylizować w sposób przyjazny dla środowiska.</w:t>
      </w:r>
    </w:p>
    <w:p w14:paraId="4AA4F5C1" w14:textId="02BF9014" w:rsidR="00DF3161" w:rsidRPr="00DF3161" w:rsidRDefault="00DF3161" w:rsidP="00DF316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F3161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Bezpieczeństwo i zgodność z przepisami</w:t>
      </w:r>
      <w:r w:rsidRPr="00DF3161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Produkt spełnia wymagania </w:t>
      </w:r>
      <w:r w:rsidRPr="00DF3161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Rozporządzenia (UE) 2023/988 (GPSR)</w:t>
      </w:r>
      <w:r w:rsidRPr="00DF3161">
        <w:rPr>
          <w:rFonts w:ascii="Times New Roman" w:eastAsia="Times New Roman" w:hAnsi="Times New Roman" w:cs="Times New Roman"/>
          <w:kern w:val="0"/>
          <w14:ligatures w14:val="none"/>
        </w:rPr>
        <w:t xml:space="preserve"> w sprawie </w:t>
      </w:r>
      <w:r w:rsidRPr="00DF3161">
        <w:rPr>
          <w:rFonts w:ascii="Times New Roman" w:eastAsia="Times New Roman" w:hAnsi="Times New Roman" w:cs="Times New Roman"/>
          <w:kern w:val="0"/>
          <w14:ligatures w14:val="none"/>
        </w:rPr>
        <w:lastRenderedPageBreak/>
        <w:t>ogólnego bezpieczeństwa produktów.</w:t>
      </w:r>
      <w:r w:rsidRPr="00DF3161">
        <w:rPr>
          <w:rFonts w:ascii="Times New Roman" w:eastAsia="Times New Roman" w:hAnsi="Times New Roman" w:cs="Times New Roman"/>
          <w:kern w:val="0"/>
          <w14:ligatures w14:val="none"/>
        </w:rPr>
        <w:br/>
        <w:t>• Wykonany z materiałów bezpiecznych i nietoksycznych</w:t>
      </w:r>
      <w:r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3574C993" w14:textId="77777777" w:rsidR="00DF3161" w:rsidRPr="00DF3161" w:rsidRDefault="00DF3161" w:rsidP="00DF3161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F3161">
        <w:rPr>
          <w:rFonts w:ascii="Times New Roman" w:eastAsia="Times New Roman" w:hAnsi="Times New Roman" w:cs="Times New Roman"/>
          <w:kern w:val="0"/>
          <w14:ligatures w14:val="none"/>
        </w:rPr>
        <w:pict w14:anchorId="402ED354">
          <v:rect id="_x0000_i1026" style="width:0;height:1.5pt" o:hralign="center" o:hrstd="t" o:hr="t" fillcolor="#a0a0a0" stroked="f"/>
        </w:pict>
      </w:r>
    </w:p>
    <w:p w14:paraId="5C65EBC9" w14:textId="4DCCCF07" w:rsidR="00DF3161" w:rsidRPr="00DF3161" w:rsidRDefault="00DF3161" w:rsidP="00DF31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F3161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Producent / Dystrybutor:</w:t>
      </w:r>
      <w:r w:rsidRPr="00DF3161">
        <w:rPr>
          <w:rFonts w:ascii="Times New Roman" w:eastAsia="Times New Roman" w:hAnsi="Times New Roman" w:cs="Times New Roman"/>
          <w:kern w:val="0"/>
          <w14:ligatures w14:val="none"/>
        </w:rPr>
        <w:br/>
        <w:t>TEXCORP Sp. z o.o.</w:t>
      </w:r>
      <w:r w:rsidRPr="00DF3161">
        <w:rPr>
          <w:rFonts w:ascii="Times New Roman" w:eastAsia="Times New Roman" w:hAnsi="Times New Roman" w:cs="Times New Roman"/>
          <w:kern w:val="0"/>
          <w14:ligatures w14:val="none"/>
        </w:rPr>
        <w:br/>
        <w:t>Głogowska 31/33, 60-702 Poznań, Polska</w:t>
      </w:r>
      <w:r w:rsidRPr="00DF3161">
        <w:rPr>
          <w:rFonts w:ascii="Times New Roman" w:eastAsia="Times New Roman" w:hAnsi="Times New Roman" w:cs="Times New Roman"/>
          <w:kern w:val="0"/>
          <w14:ligatures w14:val="none"/>
        </w:rPr>
        <w:br/>
        <w:t>E-mail: office@texcorp.pl</w:t>
      </w:r>
      <w:r w:rsidRPr="00DF3161">
        <w:rPr>
          <w:rFonts w:ascii="Times New Roman" w:eastAsia="Times New Roman" w:hAnsi="Times New Roman" w:cs="Times New Roman"/>
          <w:kern w:val="0"/>
          <w14:ligatures w14:val="none"/>
        </w:rPr>
        <w:br/>
        <w:t>Telefon: +48 728 976</w:t>
      </w:r>
      <w:r>
        <w:rPr>
          <w:rFonts w:ascii="Times New Roman" w:eastAsia="Times New Roman" w:hAnsi="Times New Roman" w:cs="Times New Roman"/>
          <w:kern w:val="0"/>
          <w14:ligatures w14:val="none"/>
        </w:rPr>
        <w:t> </w:t>
      </w:r>
      <w:r w:rsidRPr="00DF3161">
        <w:rPr>
          <w:rFonts w:ascii="Times New Roman" w:eastAsia="Times New Roman" w:hAnsi="Times New Roman" w:cs="Times New Roman"/>
          <w:kern w:val="0"/>
          <w14:ligatures w14:val="none"/>
        </w:rPr>
        <w:t>693</w:t>
      </w:r>
    </w:p>
    <w:p w14:paraId="0FB3595E" w14:textId="77777777" w:rsidR="009E03C7" w:rsidRDefault="009E03C7"/>
    <w:sectPr w:rsidR="009E03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320CF8"/>
    <w:multiLevelType w:val="multilevel"/>
    <w:tmpl w:val="F552CE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133660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10E5"/>
    <w:rsid w:val="001965D6"/>
    <w:rsid w:val="001E3384"/>
    <w:rsid w:val="00633731"/>
    <w:rsid w:val="007710E5"/>
    <w:rsid w:val="009E03C7"/>
    <w:rsid w:val="00DF3161"/>
    <w:rsid w:val="00FC1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518DF8"/>
  <w15:chartTrackingRefBased/>
  <w15:docId w15:val="{064F4AE0-AF11-434C-8458-F5A9F07C9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710E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710E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710E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710E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710E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710E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710E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710E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710E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710E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7710E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710E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710E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710E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710E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710E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710E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710E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710E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710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710E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710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710E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710E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710E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710E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710E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710E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710E5"/>
    <w:rPr>
      <w:b/>
      <w:bCs/>
      <w:smallCaps/>
      <w:color w:val="2F5496" w:themeColor="accent1" w:themeShade="BF"/>
      <w:spacing w:val="5"/>
    </w:rPr>
  </w:style>
  <w:style w:type="character" w:styleId="Pogrubienie">
    <w:name w:val="Strong"/>
    <w:basedOn w:val="Domylnaczcionkaakapitu"/>
    <w:uiPriority w:val="22"/>
    <w:qFormat/>
    <w:rsid w:val="00DF3161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DF31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312</Words>
  <Characters>1874</Characters>
  <Application>Microsoft Office Word</Application>
  <DocSecurity>0</DocSecurity>
  <Lines>15</Lines>
  <Paragraphs>4</Paragraphs>
  <ScaleCrop>false</ScaleCrop>
  <Company/>
  <LinksUpToDate>false</LinksUpToDate>
  <CharactersWithSpaces>2182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Arkadiusz Migdałek</dc:creator>
  <cp:keywords/>
  <dc:description/>
  <cp:lastModifiedBy>Arkadiusz Migdałek</cp:lastModifiedBy>
  <cp:revision>2</cp:revision>
  <dcterms:created xsi:type="dcterms:W3CDTF">2025-11-05T11:36:00Z</dcterms:created>
  <dcterms:modified xsi:type="dcterms:W3CDTF">2025-11-05T11:38:00Z</dcterms:modified>
</cp:coreProperties>
</file>